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BD5F" w14:textId="77777777" w:rsidR="00135B28" w:rsidRPr="00135B28" w:rsidRDefault="00135B28" w:rsidP="00135B28">
      <w:pPr>
        <w:rPr>
          <w:b/>
          <w:bCs/>
        </w:rPr>
      </w:pPr>
      <w:r w:rsidRPr="00135B28">
        <w:rPr>
          <w:b/>
          <w:bCs/>
        </w:rPr>
        <w:t>Przykładowy plan pisania pracy magisterskiej</w:t>
      </w:r>
    </w:p>
    <w:p w14:paraId="179055BC" w14:textId="77777777" w:rsidR="00135B28" w:rsidRDefault="00135B28" w:rsidP="00135B28">
      <w:pPr>
        <w:rPr>
          <w:b/>
          <w:bCs/>
        </w:rPr>
      </w:pPr>
    </w:p>
    <w:p w14:paraId="3CF7C9D7" w14:textId="4123DADE" w:rsidR="00135B28" w:rsidRPr="00135B28" w:rsidRDefault="00135B28" w:rsidP="00135B28">
      <w:r w:rsidRPr="00135B28">
        <w:rPr>
          <w:b/>
          <w:bCs/>
        </w:rPr>
        <w:t>Temat pracy magisterskiej: "Wpływ edukacji zdrowotnej na wiedzę i postawy pacjentów z cukrzycą typu 2 w zakresie samodzielnego monitorowania poziomu glukozy we krwi"</w:t>
      </w:r>
    </w:p>
    <w:p w14:paraId="0713FC5E" w14:textId="77777777" w:rsidR="00135B28" w:rsidRDefault="00135B28" w:rsidP="00135B28">
      <w:pPr>
        <w:rPr>
          <w:b/>
          <w:bCs/>
        </w:rPr>
      </w:pPr>
    </w:p>
    <w:p w14:paraId="09071F57" w14:textId="1735D408" w:rsidR="00135B28" w:rsidRPr="00135B28" w:rsidRDefault="00135B28" w:rsidP="00135B28">
      <w:pPr>
        <w:rPr>
          <w:b/>
          <w:bCs/>
        </w:rPr>
      </w:pPr>
      <w:r w:rsidRPr="00135B28">
        <w:rPr>
          <w:b/>
          <w:bCs/>
        </w:rPr>
        <w:t>I. Wstęp (ok. 10-15% objętości pracy)</w:t>
      </w:r>
    </w:p>
    <w:p w14:paraId="714A0519" w14:textId="77777777" w:rsidR="00135B28" w:rsidRPr="00135B28" w:rsidRDefault="00135B28" w:rsidP="00135B28">
      <w:pPr>
        <w:numPr>
          <w:ilvl w:val="0"/>
          <w:numId w:val="8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Uzasadnienie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wyboru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tematu</w:t>
      </w:r>
      <w:proofErr w:type="spellEnd"/>
    </w:p>
    <w:p w14:paraId="3FB28EA3" w14:textId="77777777" w:rsidR="00135B28" w:rsidRPr="00135B28" w:rsidRDefault="00135B28" w:rsidP="00135B28">
      <w:pPr>
        <w:numPr>
          <w:ilvl w:val="1"/>
          <w:numId w:val="8"/>
        </w:numPr>
      </w:pPr>
      <w:r w:rsidRPr="00135B28">
        <w:t>Wprowadzenie do problematyki cukrzycy typu 2 jako powszechnego schorzenia</w:t>
      </w:r>
    </w:p>
    <w:p w14:paraId="4016D51D" w14:textId="77777777" w:rsidR="00135B28" w:rsidRPr="00135B28" w:rsidRDefault="00135B28" w:rsidP="00135B28">
      <w:pPr>
        <w:numPr>
          <w:ilvl w:val="1"/>
          <w:numId w:val="8"/>
        </w:numPr>
      </w:pPr>
      <w:r w:rsidRPr="00135B28">
        <w:t>Znaczenie samodzielnego monitorowania poziomu glukozy we krwi w zarządzaniu chorobą</w:t>
      </w:r>
    </w:p>
    <w:p w14:paraId="46FA8177" w14:textId="77777777" w:rsidR="00135B28" w:rsidRPr="00135B28" w:rsidRDefault="00135B28" w:rsidP="00135B28">
      <w:pPr>
        <w:numPr>
          <w:ilvl w:val="1"/>
          <w:numId w:val="8"/>
        </w:numPr>
      </w:pPr>
      <w:r w:rsidRPr="00135B28">
        <w:t>Wartość edukacji zdrowotnej w kontekście poprawy jakości życia pacjentów</w:t>
      </w:r>
    </w:p>
    <w:p w14:paraId="13459A75" w14:textId="77777777" w:rsidR="00135B28" w:rsidRPr="00135B28" w:rsidRDefault="00135B28" w:rsidP="00135B28">
      <w:pPr>
        <w:numPr>
          <w:ilvl w:val="0"/>
          <w:numId w:val="8"/>
        </w:numPr>
        <w:rPr>
          <w:lang w:val="en-GB"/>
        </w:rPr>
      </w:pPr>
      <w:r w:rsidRPr="00135B28">
        <w:rPr>
          <w:b/>
          <w:bCs/>
          <w:lang w:val="en-GB"/>
        </w:rPr>
        <w:t xml:space="preserve">Cel </w:t>
      </w:r>
      <w:proofErr w:type="spellStart"/>
      <w:r w:rsidRPr="00135B28">
        <w:rPr>
          <w:b/>
          <w:bCs/>
          <w:lang w:val="en-GB"/>
        </w:rPr>
        <w:t>i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zakres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pracy</w:t>
      </w:r>
      <w:proofErr w:type="spellEnd"/>
    </w:p>
    <w:p w14:paraId="70434761" w14:textId="77777777" w:rsidR="00135B28" w:rsidRPr="00135B28" w:rsidRDefault="00135B28" w:rsidP="00135B28">
      <w:pPr>
        <w:numPr>
          <w:ilvl w:val="1"/>
          <w:numId w:val="8"/>
        </w:numPr>
      </w:pPr>
      <w:r w:rsidRPr="00135B28">
        <w:t>Określenie celu pracy: zbadanie wpływu edukacji zdrowotnej na wiedzę i postawy pacjentów z cukrzycą typu 2</w:t>
      </w:r>
    </w:p>
    <w:p w14:paraId="60163C03" w14:textId="77777777" w:rsidR="00135B28" w:rsidRPr="00135B28" w:rsidRDefault="00135B28" w:rsidP="00135B28">
      <w:pPr>
        <w:numPr>
          <w:ilvl w:val="1"/>
          <w:numId w:val="8"/>
        </w:numPr>
      </w:pPr>
      <w:r w:rsidRPr="00135B28">
        <w:t>Zakres badania: pacjenci w wieku 45-65 lat, diagnozowani z cukrzycą typu 2 przez co najmniej rok</w:t>
      </w:r>
    </w:p>
    <w:p w14:paraId="50092EF5" w14:textId="77777777" w:rsidR="00135B28" w:rsidRPr="00135B28" w:rsidRDefault="00135B28" w:rsidP="00135B28">
      <w:pPr>
        <w:numPr>
          <w:ilvl w:val="0"/>
          <w:numId w:val="8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Główne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pytania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badawcze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i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hipotezy</w:t>
      </w:r>
      <w:proofErr w:type="spellEnd"/>
    </w:p>
    <w:p w14:paraId="0B5B4E1D" w14:textId="77777777" w:rsidR="00135B28" w:rsidRPr="00135B28" w:rsidRDefault="00135B28" w:rsidP="00135B28">
      <w:pPr>
        <w:numPr>
          <w:ilvl w:val="1"/>
          <w:numId w:val="8"/>
        </w:numPr>
      </w:pPr>
      <w:r w:rsidRPr="00135B28">
        <w:t>Jakie zmiany zachodzą w wiedzy pacjentów po przeprowadzeniu edukacji zdrowotnej?</w:t>
      </w:r>
    </w:p>
    <w:p w14:paraId="48D07199" w14:textId="77777777" w:rsidR="00135B28" w:rsidRPr="00135B28" w:rsidRDefault="00135B28" w:rsidP="00135B28">
      <w:pPr>
        <w:numPr>
          <w:ilvl w:val="1"/>
          <w:numId w:val="8"/>
        </w:numPr>
      </w:pPr>
      <w:r w:rsidRPr="00135B28">
        <w:t>Czy edukacja zdrowotna wpływa na postawy pacjentów w zakresie samodzielnego monitorowania poziomu glukozy?</w:t>
      </w:r>
    </w:p>
    <w:p w14:paraId="7FA2C3DC" w14:textId="77777777" w:rsidR="00135B28" w:rsidRPr="00135B28" w:rsidRDefault="00135B28" w:rsidP="00135B28">
      <w:pPr>
        <w:numPr>
          <w:ilvl w:val="1"/>
          <w:numId w:val="8"/>
        </w:numPr>
        <w:rPr>
          <w:lang w:val="en-GB"/>
        </w:rPr>
      </w:pPr>
      <w:proofErr w:type="spellStart"/>
      <w:r w:rsidRPr="00135B28">
        <w:rPr>
          <w:lang w:val="en-GB"/>
        </w:rPr>
        <w:t>Hipotezy</w:t>
      </w:r>
      <w:proofErr w:type="spellEnd"/>
      <w:r w:rsidRPr="00135B28">
        <w:rPr>
          <w:lang w:val="en-GB"/>
        </w:rPr>
        <w:t xml:space="preserve">: </w:t>
      </w:r>
    </w:p>
    <w:p w14:paraId="2240C17D" w14:textId="77777777" w:rsidR="00135B28" w:rsidRPr="00135B28" w:rsidRDefault="00135B28" w:rsidP="00135B28">
      <w:pPr>
        <w:numPr>
          <w:ilvl w:val="2"/>
          <w:numId w:val="8"/>
        </w:numPr>
      </w:pPr>
      <w:r w:rsidRPr="00135B28">
        <w:t>H1: Edukacja zdrowotna zwiększa wiedzę pacjentów na temat cukrzycy typu 2 i monitorowania poziomu glukozy.</w:t>
      </w:r>
    </w:p>
    <w:p w14:paraId="294BA7E9" w14:textId="77777777" w:rsidR="00135B28" w:rsidRPr="00135B28" w:rsidRDefault="00135B28" w:rsidP="00135B28">
      <w:pPr>
        <w:numPr>
          <w:ilvl w:val="2"/>
          <w:numId w:val="8"/>
        </w:numPr>
      </w:pPr>
      <w:r w:rsidRPr="00135B28">
        <w:t>H2: Pacjenci po edukacji zdrowotnej wykazują bardziej pozytywne postawy względem samodzielnego monitorowania glukozy.</w:t>
      </w:r>
    </w:p>
    <w:p w14:paraId="567564C5" w14:textId="77777777" w:rsidR="00135B28" w:rsidRPr="00135B28" w:rsidRDefault="00135B28" w:rsidP="00135B28">
      <w:pPr>
        <w:numPr>
          <w:ilvl w:val="0"/>
          <w:numId w:val="8"/>
        </w:numPr>
        <w:rPr>
          <w:lang w:val="en-GB"/>
        </w:rPr>
      </w:pPr>
      <w:r w:rsidRPr="00135B28">
        <w:rPr>
          <w:b/>
          <w:bCs/>
          <w:lang w:val="en-GB"/>
        </w:rPr>
        <w:t xml:space="preserve">Metody </w:t>
      </w:r>
      <w:proofErr w:type="spellStart"/>
      <w:r w:rsidRPr="00135B28">
        <w:rPr>
          <w:b/>
          <w:bCs/>
          <w:lang w:val="en-GB"/>
        </w:rPr>
        <w:t>badawcze</w:t>
      </w:r>
      <w:proofErr w:type="spellEnd"/>
    </w:p>
    <w:p w14:paraId="70A7AC36" w14:textId="77777777" w:rsidR="00135B28" w:rsidRPr="00135B28" w:rsidRDefault="00135B28" w:rsidP="00135B28">
      <w:pPr>
        <w:numPr>
          <w:ilvl w:val="1"/>
          <w:numId w:val="8"/>
        </w:numPr>
      </w:pPr>
      <w:r w:rsidRPr="00135B28">
        <w:t>Badanie jakościowe z wykorzystaniem kwestionariuszy przed i po interwencji edukacyjnej</w:t>
      </w:r>
    </w:p>
    <w:p w14:paraId="6B867ADE" w14:textId="77777777" w:rsidR="00135B28" w:rsidRPr="00135B28" w:rsidRDefault="00135B28" w:rsidP="00135B28">
      <w:pPr>
        <w:numPr>
          <w:ilvl w:val="1"/>
          <w:numId w:val="8"/>
        </w:numPr>
      </w:pPr>
      <w:r w:rsidRPr="00135B28">
        <w:t>Analiza statystyczna wyników przed i po edukacji</w:t>
      </w:r>
    </w:p>
    <w:p w14:paraId="21247C2E" w14:textId="77777777" w:rsidR="00135B28" w:rsidRPr="00135B28" w:rsidRDefault="00135B28" w:rsidP="00135B28">
      <w:pPr>
        <w:numPr>
          <w:ilvl w:val="0"/>
          <w:numId w:val="8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Struktura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pracy</w:t>
      </w:r>
      <w:proofErr w:type="spellEnd"/>
    </w:p>
    <w:p w14:paraId="0FBCA8FC" w14:textId="77777777" w:rsidR="00135B28" w:rsidRPr="00135B28" w:rsidRDefault="00135B28" w:rsidP="00135B28">
      <w:pPr>
        <w:numPr>
          <w:ilvl w:val="1"/>
          <w:numId w:val="8"/>
        </w:numPr>
        <w:rPr>
          <w:lang w:val="en-GB"/>
        </w:rPr>
      </w:pPr>
      <w:proofErr w:type="spellStart"/>
      <w:r w:rsidRPr="00135B28">
        <w:rPr>
          <w:lang w:val="en-GB"/>
        </w:rPr>
        <w:t>Rozdział</w:t>
      </w:r>
      <w:proofErr w:type="spellEnd"/>
      <w:r w:rsidRPr="00135B28">
        <w:rPr>
          <w:lang w:val="en-GB"/>
        </w:rPr>
        <w:t xml:space="preserve"> 1: </w:t>
      </w:r>
      <w:proofErr w:type="spellStart"/>
      <w:r w:rsidRPr="00135B28">
        <w:rPr>
          <w:lang w:val="en-GB"/>
        </w:rPr>
        <w:t>Wstęp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i</w:t>
      </w:r>
      <w:proofErr w:type="spellEnd"/>
      <w:r w:rsidRPr="00135B28">
        <w:rPr>
          <w:lang w:val="en-GB"/>
        </w:rPr>
        <w:t xml:space="preserve"> cel </w:t>
      </w:r>
      <w:proofErr w:type="spellStart"/>
      <w:r w:rsidRPr="00135B28">
        <w:rPr>
          <w:lang w:val="en-GB"/>
        </w:rPr>
        <w:t>pracy</w:t>
      </w:r>
      <w:proofErr w:type="spellEnd"/>
    </w:p>
    <w:p w14:paraId="53AB8ED5" w14:textId="77777777" w:rsidR="00135B28" w:rsidRPr="00135B28" w:rsidRDefault="00135B28" w:rsidP="00135B28">
      <w:pPr>
        <w:numPr>
          <w:ilvl w:val="1"/>
          <w:numId w:val="8"/>
        </w:numPr>
        <w:rPr>
          <w:lang w:val="en-GB"/>
        </w:rPr>
      </w:pPr>
      <w:proofErr w:type="spellStart"/>
      <w:r w:rsidRPr="00135B28">
        <w:rPr>
          <w:lang w:val="en-GB"/>
        </w:rPr>
        <w:t>Rozdział</w:t>
      </w:r>
      <w:proofErr w:type="spellEnd"/>
      <w:r w:rsidRPr="00135B28">
        <w:rPr>
          <w:lang w:val="en-GB"/>
        </w:rPr>
        <w:t xml:space="preserve"> 2: </w:t>
      </w:r>
      <w:proofErr w:type="spellStart"/>
      <w:r w:rsidRPr="00135B28">
        <w:rPr>
          <w:lang w:val="en-GB"/>
        </w:rPr>
        <w:t>Przegląd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literatury</w:t>
      </w:r>
      <w:proofErr w:type="spellEnd"/>
    </w:p>
    <w:p w14:paraId="77935F90" w14:textId="77777777" w:rsidR="00135B28" w:rsidRPr="00135B28" w:rsidRDefault="00135B28" w:rsidP="00135B28">
      <w:pPr>
        <w:numPr>
          <w:ilvl w:val="1"/>
          <w:numId w:val="8"/>
        </w:numPr>
        <w:rPr>
          <w:lang w:val="en-GB"/>
        </w:rPr>
      </w:pPr>
      <w:proofErr w:type="spellStart"/>
      <w:r w:rsidRPr="00135B28">
        <w:rPr>
          <w:lang w:val="en-GB"/>
        </w:rPr>
        <w:t>Rozdział</w:t>
      </w:r>
      <w:proofErr w:type="spellEnd"/>
      <w:r w:rsidRPr="00135B28">
        <w:rPr>
          <w:lang w:val="en-GB"/>
        </w:rPr>
        <w:t xml:space="preserve"> 3: </w:t>
      </w:r>
      <w:proofErr w:type="spellStart"/>
      <w:r w:rsidRPr="00135B28">
        <w:rPr>
          <w:lang w:val="en-GB"/>
        </w:rPr>
        <w:t>Metodologia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badawcza</w:t>
      </w:r>
      <w:proofErr w:type="spellEnd"/>
    </w:p>
    <w:p w14:paraId="6BC5FD83" w14:textId="77777777" w:rsidR="00135B28" w:rsidRPr="00135B28" w:rsidRDefault="00135B28" w:rsidP="00135B28">
      <w:pPr>
        <w:numPr>
          <w:ilvl w:val="1"/>
          <w:numId w:val="8"/>
        </w:numPr>
        <w:rPr>
          <w:lang w:val="en-GB"/>
        </w:rPr>
      </w:pPr>
      <w:proofErr w:type="spellStart"/>
      <w:r w:rsidRPr="00135B28">
        <w:rPr>
          <w:lang w:val="en-GB"/>
        </w:rPr>
        <w:t>Rozdział</w:t>
      </w:r>
      <w:proofErr w:type="spellEnd"/>
      <w:r w:rsidRPr="00135B28">
        <w:rPr>
          <w:lang w:val="en-GB"/>
        </w:rPr>
        <w:t xml:space="preserve"> 4: Analiza </w:t>
      </w:r>
      <w:proofErr w:type="spellStart"/>
      <w:r w:rsidRPr="00135B28">
        <w:rPr>
          <w:lang w:val="en-GB"/>
        </w:rPr>
        <w:t>wyników</w:t>
      </w:r>
      <w:proofErr w:type="spellEnd"/>
    </w:p>
    <w:p w14:paraId="259B8181" w14:textId="77777777" w:rsidR="00135B28" w:rsidRPr="00135B28" w:rsidRDefault="00135B28" w:rsidP="00135B28">
      <w:pPr>
        <w:numPr>
          <w:ilvl w:val="1"/>
          <w:numId w:val="8"/>
        </w:numPr>
        <w:rPr>
          <w:lang w:val="en-GB"/>
        </w:rPr>
      </w:pPr>
      <w:proofErr w:type="spellStart"/>
      <w:r w:rsidRPr="00135B28">
        <w:rPr>
          <w:lang w:val="en-GB"/>
        </w:rPr>
        <w:t>Rozdział</w:t>
      </w:r>
      <w:proofErr w:type="spellEnd"/>
      <w:r w:rsidRPr="00135B28">
        <w:rPr>
          <w:lang w:val="en-GB"/>
        </w:rPr>
        <w:t xml:space="preserve"> 5: </w:t>
      </w:r>
      <w:proofErr w:type="spellStart"/>
      <w:r w:rsidRPr="00135B28">
        <w:rPr>
          <w:lang w:val="en-GB"/>
        </w:rPr>
        <w:t>Wnioski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i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podsumowanie</w:t>
      </w:r>
      <w:proofErr w:type="spellEnd"/>
    </w:p>
    <w:p w14:paraId="59C3EF87" w14:textId="77777777" w:rsidR="00135B28" w:rsidRPr="00135B28" w:rsidRDefault="00135B28" w:rsidP="00135B28">
      <w:pPr>
        <w:rPr>
          <w:b/>
          <w:bCs/>
        </w:rPr>
      </w:pPr>
      <w:r w:rsidRPr="00135B28">
        <w:rPr>
          <w:b/>
          <w:bCs/>
        </w:rPr>
        <w:t>II. Przegląd literatury i podstawy teoretyczne (ok. 25-30% objętości pracy)</w:t>
      </w:r>
    </w:p>
    <w:p w14:paraId="4CC8FAB0" w14:textId="77777777" w:rsidR="00135B28" w:rsidRPr="00135B28" w:rsidRDefault="00135B28" w:rsidP="00135B28">
      <w:pPr>
        <w:numPr>
          <w:ilvl w:val="0"/>
          <w:numId w:val="9"/>
        </w:numPr>
      </w:pPr>
      <w:r w:rsidRPr="00135B28">
        <w:rPr>
          <w:b/>
          <w:bCs/>
        </w:rPr>
        <w:t>Definicja i klasyfikacja cukrzycy typu 2</w:t>
      </w:r>
    </w:p>
    <w:p w14:paraId="55461A50" w14:textId="77777777" w:rsidR="00135B28" w:rsidRPr="00135B28" w:rsidRDefault="00135B28" w:rsidP="00135B28">
      <w:pPr>
        <w:numPr>
          <w:ilvl w:val="1"/>
          <w:numId w:val="9"/>
        </w:numPr>
      </w:pPr>
      <w:r w:rsidRPr="00135B28">
        <w:t>Podstawowe informacje o chorobie, przyczynach, objawach i leczeniu</w:t>
      </w:r>
    </w:p>
    <w:p w14:paraId="7D6C49DF" w14:textId="77777777" w:rsidR="00135B28" w:rsidRPr="00135B28" w:rsidRDefault="00135B28" w:rsidP="00135B28">
      <w:pPr>
        <w:numPr>
          <w:ilvl w:val="0"/>
          <w:numId w:val="9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Znaczenie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samodzielnego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monitorowania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glukozy</w:t>
      </w:r>
      <w:proofErr w:type="spellEnd"/>
    </w:p>
    <w:p w14:paraId="3E5AF5E9" w14:textId="77777777" w:rsidR="00135B28" w:rsidRPr="00135B28" w:rsidRDefault="00135B28" w:rsidP="00135B28">
      <w:pPr>
        <w:numPr>
          <w:ilvl w:val="1"/>
          <w:numId w:val="9"/>
        </w:numPr>
      </w:pPr>
      <w:r w:rsidRPr="00135B28">
        <w:t>Jakie korzyści płyną z monitorowania poziomu glukozy dla pacjentów z cukrzycą typu 2</w:t>
      </w:r>
    </w:p>
    <w:p w14:paraId="4298B5E6" w14:textId="77777777" w:rsidR="00135B28" w:rsidRPr="00135B28" w:rsidRDefault="00135B28" w:rsidP="00135B28">
      <w:pPr>
        <w:numPr>
          <w:ilvl w:val="1"/>
          <w:numId w:val="9"/>
        </w:numPr>
      </w:pPr>
      <w:r w:rsidRPr="00135B28">
        <w:t>Wpływ monitorowania na kontrolę choroby i zapobieganie powikłaniom</w:t>
      </w:r>
    </w:p>
    <w:p w14:paraId="7787129E" w14:textId="77777777" w:rsidR="00135B28" w:rsidRPr="00135B28" w:rsidRDefault="00135B28" w:rsidP="00135B28">
      <w:pPr>
        <w:numPr>
          <w:ilvl w:val="0"/>
          <w:numId w:val="9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Edukacja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zdrowotna</w:t>
      </w:r>
      <w:proofErr w:type="spellEnd"/>
      <w:r w:rsidRPr="00135B28">
        <w:rPr>
          <w:b/>
          <w:bCs/>
          <w:lang w:val="en-GB"/>
        </w:rPr>
        <w:t xml:space="preserve"> w </w:t>
      </w:r>
      <w:proofErr w:type="spellStart"/>
      <w:r w:rsidRPr="00135B28">
        <w:rPr>
          <w:b/>
          <w:bCs/>
          <w:lang w:val="en-GB"/>
        </w:rPr>
        <w:t>pielęgniarstwie</w:t>
      </w:r>
      <w:proofErr w:type="spellEnd"/>
    </w:p>
    <w:p w14:paraId="13E21DFA" w14:textId="77777777" w:rsidR="00135B28" w:rsidRPr="00135B28" w:rsidRDefault="00135B28" w:rsidP="00135B28">
      <w:pPr>
        <w:numPr>
          <w:ilvl w:val="1"/>
          <w:numId w:val="9"/>
        </w:numPr>
      </w:pPr>
      <w:r w:rsidRPr="00135B28">
        <w:t>Rola pielęgniarki w edukacji zdrowotnej pacjentów z przewlekłymi chorobami</w:t>
      </w:r>
    </w:p>
    <w:p w14:paraId="64A4CCEB" w14:textId="77777777" w:rsidR="00135B28" w:rsidRPr="00135B28" w:rsidRDefault="00135B28" w:rsidP="00135B28">
      <w:pPr>
        <w:numPr>
          <w:ilvl w:val="1"/>
          <w:numId w:val="9"/>
        </w:numPr>
        <w:rPr>
          <w:lang w:val="en-GB"/>
        </w:rPr>
      </w:pPr>
      <w:r w:rsidRPr="00135B28">
        <w:rPr>
          <w:lang w:val="en-GB"/>
        </w:rPr>
        <w:t xml:space="preserve">Metody </w:t>
      </w:r>
      <w:proofErr w:type="spellStart"/>
      <w:r w:rsidRPr="00135B28">
        <w:rPr>
          <w:lang w:val="en-GB"/>
        </w:rPr>
        <w:t>i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techniki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edukacji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zdrowotnej</w:t>
      </w:r>
      <w:proofErr w:type="spellEnd"/>
    </w:p>
    <w:p w14:paraId="2156500E" w14:textId="77777777" w:rsidR="00135B28" w:rsidRPr="00135B28" w:rsidRDefault="00135B28" w:rsidP="00135B28">
      <w:pPr>
        <w:numPr>
          <w:ilvl w:val="0"/>
          <w:numId w:val="9"/>
        </w:numPr>
      </w:pPr>
      <w:r w:rsidRPr="00135B28">
        <w:rPr>
          <w:b/>
          <w:bCs/>
        </w:rPr>
        <w:t>Postawy pacjentów wobec samodzielnego monitorowania glukozy</w:t>
      </w:r>
    </w:p>
    <w:p w14:paraId="0749E628" w14:textId="77777777" w:rsidR="00135B28" w:rsidRPr="00135B28" w:rsidRDefault="00135B28" w:rsidP="00135B28">
      <w:pPr>
        <w:numPr>
          <w:ilvl w:val="1"/>
          <w:numId w:val="9"/>
        </w:numPr>
      </w:pPr>
      <w:r w:rsidRPr="00135B28">
        <w:t>Czynniki wpływające na postawy pacjentów: motywacja, obawy, wiedza</w:t>
      </w:r>
    </w:p>
    <w:p w14:paraId="390F416E" w14:textId="77777777" w:rsidR="00135B28" w:rsidRPr="00135B28" w:rsidRDefault="00135B28" w:rsidP="00135B28">
      <w:pPr>
        <w:numPr>
          <w:ilvl w:val="0"/>
          <w:numId w:val="9"/>
        </w:numPr>
      </w:pPr>
      <w:r w:rsidRPr="00135B28">
        <w:rPr>
          <w:b/>
          <w:bCs/>
        </w:rPr>
        <w:t>Dotychczasowe badania na temat wpływu edukacji zdrowotnej na pacjentów z cukrzycą typu 2</w:t>
      </w:r>
    </w:p>
    <w:p w14:paraId="194DFBF2" w14:textId="77777777" w:rsidR="00135B28" w:rsidRPr="00135B28" w:rsidRDefault="00135B28" w:rsidP="00135B28">
      <w:pPr>
        <w:numPr>
          <w:ilvl w:val="1"/>
          <w:numId w:val="9"/>
        </w:numPr>
      </w:pPr>
      <w:r w:rsidRPr="00135B28">
        <w:lastRenderedPageBreak/>
        <w:t>Przegląd badań dotyczących skuteczności edukacji zdrowotnej w poprawie samodzielnego monitorowania glukozy</w:t>
      </w:r>
    </w:p>
    <w:p w14:paraId="5FC7245D" w14:textId="77777777" w:rsidR="00135B28" w:rsidRPr="00135B28" w:rsidRDefault="00135B28" w:rsidP="00135B28">
      <w:pPr>
        <w:rPr>
          <w:b/>
          <w:bCs/>
        </w:rPr>
      </w:pPr>
      <w:r w:rsidRPr="00135B28">
        <w:rPr>
          <w:b/>
          <w:bCs/>
        </w:rPr>
        <w:t>III. Metodologia badawcza (ok. 20-25% objętości pracy)</w:t>
      </w:r>
    </w:p>
    <w:p w14:paraId="75CAFF7D" w14:textId="77777777" w:rsidR="00135B28" w:rsidRPr="00135B28" w:rsidRDefault="00135B28" w:rsidP="00135B28">
      <w:pPr>
        <w:numPr>
          <w:ilvl w:val="0"/>
          <w:numId w:val="10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Charakterystyka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badanej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grupy</w:t>
      </w:r>
      <w:proofErr w:type="spellEnd"/>
    </w:p>
    <w:p w14:paraId="07B85A58" w14:textId="77777777" w:rsidR="00135B28" w:rsidRPr="00135B28" w:rsidRDefault="00135B28" w:rsidP="00135B28">
      <w:pPr>
        <w:numPr>
          <w:ilvl w:val="1"/>
          <w:numId w:val="10"/>
        </w:numPr>
      </w:pPr>
      <w:r w:rsidRPr="00135B28">
        <w:t>Grupa docelowa: pacjenci z cukrzycą typu 2, w wieku 45-65 lat, zdiagnozowani przez co najmniej rok</w:t>
      </w:r>
    </w:p>
    <w:p w14:paraId="466EA63A" w14:textId="77777777" w:rsidR="00135B28" w:rsidRPr="00135B28" w:rsidRDefault="00135B28" w:rsidP="00135B28">
      <w:pPr>
        <w:numPr>
          <w:ilvl w:val="1"/>
          <w:numId w:val="10"/>
        </w:numPr>
      </w:pPr>
      <w:r w:rsidRPr="00135B28">
        <w:t>Kryteria włączenia i wykluczenia do badania</w:t>
      </w:r>
    </w:p>
    <w:p w14:paraId="1DEBEB1F" w14:textId="77777777" w:rsidR="00135B28" w:rsidRPr="00135B28" w:rsidRDefault="00135B28" w:rsidP="00135B28">
      <w:pPr>
        <w:numPr>
          <w:ilvl w:val="0"/>
          <w:numId w:val="10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Opis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metody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badawczej</w:t>
      </w:r>
      <w:proofErr w:type="spellEnd"/>
    </w:p>
    <w:p w14:paraId="7EA7B4E3" w14:textId="77777777" w:rsidR="00135B28" w:rsidRPr="00135B28" w:rsidRDefault="00135B28" w:rsidP="00135B28">
      <w:pPr>
        <w:numPr>
          <w:ilvl w:val="1"/>
          <w:numId w:val="10"/>
        </w:numPr>
      </w:pPr>
      <w:r w:rsidRPr="00135B28">
        <w:t>Badanie przed i po edukacji zdrowotnej (</w:t>
      </w:r>
      <w:proofErr w:type="spellStart"/>
      <w:r w:rsidRPr="00135B28">
        <w:t>pre</w:t>
      </w:r>
      <w:proofErr w:type="spellEnd"/>
      <w:r w:rsidRPr="00135B28">
        <w:t>-test i post-test)</w:t>
      </w:r>
    </w:p>
    <w:p w14:paraId="02D36440" w14:textId="77777777" w:rsidR="00135B28" w:rsidRPr="00135B28" w:rsidRDefault="00135B28" w:rsidP="00135B28">
      <w:pPr>
        <w:numPr>
          <w:ilvl w:val="1"/>
          <w:numId w:val="10"/>
        </w:numPr>
      </w:pPr>
      <w:r w:rsidRPr="00135B28">
        <w:t>Kwestionariusz dotyczący wiedzy pacjentów oraz ich postaw względem monitorowania glukozy</w:t>
      </w:r>
    </w:p>
    <w:p w14:paraId="02B9A16D" w14:textId="77777777" w:rsidR="00135B28" w:rsidRPr="00135B28" w:rsidRDefault="00135B28" w:rsidP="00135B28">
      <w:pPr>
        <w:numPr>
          <w:ilvl w:val="0"/>
          <w:numId w:val="10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Procedura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badawcza</w:t>
      </w:r>
      <w:proofErr w:type="spellEnd"/>
    </w:p>
    <w:p w14:paraId="26729297" w14:textId="77777777" w:rsidR="00135B28" w:rsidRPr="00135B28" w:rsidRDefault="00135B28" w:rsidP="00135B28">
      <w:pPr>
        <w:numPr>
          <w:ilvl w:val="1"/>
          <w:numId w:val="10"/>
        </w:numPr>
      </w:pPr>
      <w:r w:rsidRPr="00135B28">
        <w:t>Proces przeprowadzenia edukacji zdrowotnej: częstotliwość spotkań, materiały edukacyjne, metody nauczania</w:t>
      </w:r>
    </w:p>
    <w:p w14:paraId="146E79FA" w14:textId="77777777" w:rsidR="00135B28" w:rsidRPr="00135B28" w:rsidRDefault="00135B28" w:rsidP="00135B28">
      <w:pPr>
        <w:numPr>
          <w:ilvl w:val="1"/>
          <w:numId w:val="10"/>
        </w:numPr>
      </w:pPr>
      <w:r w:rsidRPr="00135B28">
        <w:t>Zbieranie danych: kwestionariusz wypełniany przed i po interwencji</w:t>
      </w:r>
    </w:p>
    <w:p w14:paraId="6D4A36D2" w14:textId="77777777" w:rsidR="00135B28" w:rsidRPr="00135B28" w:rsidRDefault="00135B28" w:rsidP="00135B28">
      <w:pPr>
        <w:numPr>
          <w:ilvl w:val="0"/>
          <w:numId w:val="10"/>
        </w:numPr>
        <w:rPr>
          <w:lang w:val="en-GB"/>
        </w:rPr>
      </w:pPr>
      <w:r w:rsidRPr="00135B28">
        <w:rPr>
          <w:b/>
          <w:bCs/>
          <w:lang w:val="en-GB"/>
        </w:rPr>
        <w:t xml:space="preserve">Analiza </w:t>
      </w:r>
      <w:proofErr w:type="spellStart"/>
      <w:r w:rsidRPr="00135B28">
        <w:rPr>
          <w:b/>
          <w:bCs/>
          <w:lang w:val="en-GB"/>
        </w:rPr>
        <w:t>danych</w:t>
      </w:r>
      <w:proofErr w:type="spellEnd"/>
    </w:p>
    <w:p w14:paraId="53260FAC" w14:textId="77777777" w:rsidR="00135B28" w:rsidRPr="00135B28" w:rsidRDefault="00135B28" w:rsidP="00135B28">
      <w:pPr>
        <w:numPr>
          <w:ilvl w:val="1"/>
          <w:numId w:val="10"/>
        </w:numPr>
      </w:pPr>
      <w:r w:rsidRPr="00135B28">
        <w:t>Statystyczna analiza wyników (porównanie wyników przed i po edukacji)</w:t>
      </w:r>
    </w:p>
    <w:p w14:paraId="76341D36" w14:textId="77777777" w:rsidR="00135B28" w:rsidRPr="00135B28" w:rsidRDefault="00135B28" w:rsidP="00135B28">
      <w:pPr>
        <w:numPr>
          <w:ilvl w:val="1"/>
          <w:numId w:val="10"/>
        </w:numPr>
      </w:pPr>
      <w:r w:rsidRPr="00135B28">
        <w:t>Testy statystyczne: analiza wariancji, test t-Studenta</w:t>
      </w:r>
    </w:p>
    <w:p w14:paraId="485197C1" w14:textId="77777777" w:rsidR="00135B28" w:rsidRPr="00135B28" w:rsidRDefault="00135B28" w:rsidP="00135B28">
      <w:pPr>
        <w:rPr>
          <w:b/>
          <w:bCs/>
        </w:rPr>
      </w:pPr>
      <w:r w:rsidRPr="00135B28">
        <w:rPr>
          <w:b/>
          <w:bCs/>
        </w:rPr>
        <w:t>IV. Analiza wyników badań (ok. 25-30% objętości pracy)</w:t>
      </w:r>
    </w:p>
    <w:p w14:paraId="7D3799C1" w14:textId="77777777" w:rsidR="00135B28" w:rsidRPr="00135B28" w:rsidRDefault="00135B28" w:rsidP="00135B28">
      <w:pPr>
        <w:numPr>
          <w:ilvl w:val="0"/>
          <w:numId w:val="11"/>
        </w:numPr>
      </w:pPr>
      <w:r w:rsidRPr="00135B28">
        <w:rPr>
          <w:b/>
          <w:bCs/>
        </w:rPr>
        <w:t>Opis wyników przed i po edukacji zdrowotnej</w:t>
      </w:r>
    </w:p>
    <w:p w14:paraId="59128EBA" w14:textId="77777777" w:rsidR="00135B28" w:rsidRPr="00135B28" w:rsidRDefault="00135B28" w:rsidP="00135B28">
      <w:pPr>
        <w:numPr>
          <w:ilvl w:val="1"/>
          <w:numId w:val="11"/>
        </w:numPr>
      </w:pPr>
      <w:r w:rsidRPr="00135B28">
        <w:t>Zmiany w wiedzy pacjentów dotyczącej cukrzycy i samodzielnego monitorowania glukozy</w:t>
      </w:r>
    </w:p>
    <w:p w14:paraId="37FA5B19" w14:textId="77777777" w:rsidR="00135B28" w:rsidRPr="00135B28" w:rsidRDefault="00135B28" w:rsidP="00135B28">
      <w:pPr>
        <w:numPr>
          <w:ilvl w:val="1"/>
          <w:numId w:val="11"/>
        </w:numPr>
      </w:pPr>
      <w:r w:rsidRPr="00135B28">
        <w:t>Zmiany w postawach pacjentów po przeprowadzeniu edukacji zdrowotnej</w:t>
      </w:r>
    </w:p>
    <w:p w14:paraId="1A85ACA5" w14:textId="77777777" w:rsidR="00135B28" w:rsidRPr="00135B28" w:rsidRDefault="00135B28" w:rsidP="00135B28">
      <w:pPr>
        <w:numPr>
          <w:ilvl w:val="0"/>
          <w:numId w:val="11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Porównanie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wyników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i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weryfikacja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hipotez</w:t>
      </w:r>
      <w:proofErr w:type="spellEnd"/>
    </w:p>
    <w:p w14:paraId="153CF243" w14:textId="77777777" w:rsidR="00135B28" w:rsidRPr="00135B28" w:rsidRDefault="00135B28" w:rsidP="00135B28">
      <w:pPr>
        <w:numPr>
          <w:ilvl w:val="1"/>
          <w:numId w:val="11"/>
        </w:numPr>
      </w:pPr>
      <w:r w:rsidRPr="00135B28">
        <w:t>Omówienie wyników analizy statystycznej: czy edukacja zdrowotna miała istotny wpływ na wiedzę i postawy pacjentów</w:t>
      </w:r>
    </w:p>
    <w:p w14:paraId="5E26B048" w14:textId="77777777" w:rsidR="00135B28" w:rsidRPr="00135B28" w:rsidRDefault="00135B28" w:rsidP="00135B28">
      <w:pPr>
        <w:numPr>
          <w:ilvl w:val="0"/>
          <w:numId w:val="11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Dyskusja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wyników</w:t>
      </w:r>
      <w:proofErr w:type="spellEnd"/>
    </w:p>
    <w:p w14:paraId="0D459FFD" w14:textId="77777777" w:rsidR="00135B28" w:rsidRPr="00135B28" w:rsidRDefault="00135B28" w:rsidP="00135B28">
      <w:pPr>
        <w:numPr>
          <w:ilvl w:val="1"/>
          <w:numId w:val="11"/>
        </w:numPr>
      </w:pPr>
      <w:r w:rsidRPr="00135B28">
        <w:t>Jak wyniki badania odnoszą się do wyników wcześniejszych badań i teorii</w:t>
      </w:r>
    </w:p>
    <w:p w14:paraId="43175A9E" w14:textId="77777777" w:rsidR="00135B28" w:rsidRPr="00135B28" w:rsidRDefault="00135B28" w:rsidP="00135B28">
      <w:pPr>
        <w:numPr>
          <w:ilvl w:val="1"/>
          <w:numId w:val="11"/>
        </w:numPr>
        <w:rPr>
          <w:lang w:val="en-GB"/>
        </w:rPr>
      </w:pPr>
      <w:proofErr w:type="spellStart"/>
      <w:r w:rsidRPr="00135B28">
        <w:rPr>
          <w:lang w:val="en-GB"/>
        </w:rPr>
        <w:t>Wskazówki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dla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praktyki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pielęgniarskiej</w:t>
      </w:r>
      <w:proofErr w:type="spellEnd"/>
    </w:p>
    <w:p w14:paraId="71FC3198" w14:textId="77777777" w:rsidR="00135B28" w:rsidRPr="00135B28" w:rsidRDefault="00135B28" w:rsidP="00135B28">
      <w:pPr>
        <w:rPr>
          <w:b/>
          <w:bCs/>
        </w:rPr>
      </w:pPr>
      <w:r w:rsidRPr="00135B28">
        <w:rPr>
          <w:b/>
          <w:bCs/>
        </w:rPr>
        <w:t>V. Wnioski i podsumowanie (ok. 10-15% objętości pracy)</w:t>
      </w:r>
    </w:p>
    <w:p w14:paraId="73077805" w14:textId="77777777" w:rsidR="00135B28" w:rsidRPr="00135B28" w:rsidRDefault="00135B28" w:rsidP="00135B28">
      <w:pPr>
        <w:numPr>
          <w:ilvl w:val="0"/>
          <w:numId w:val="12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Wnioski</w:t>
      </w:r>
      <w:proofErr w:type="spellEnd"/>
      <w:r w:rsidRPr="00135B28">
        <w:rPr>
          <w:b/>
          <w:bCs/>
          <w:lang w:val="en-GB"/>
        </w:rPr>
        <w:t xml:space="preserve"> z </w:t>
      </w:r>
      <w:proofErr w:type="spellStart"/>
      <w:r w:rsidRPr="00135B28">
        <w:rPr>
          <w:b/>
          <w:bCs/>
          <w:lang w:val="en-GB"/>
        </w:rPr>
        <w:t>przeprowadzonych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badań</w:t>
      </w:r>
      <w:proofErr w:type="spellEnd"/>
    </w:p>
    <w:p w14:paraId="009455ED" w14:textId="77777777" w:rsidR="00135B28" w:rsidRPr="00135B28" w:rsidRDefault="00135B28" w:rsidP="00135B28">
      <w:pPr>
        <w:numPr>
          <w:ilvl w:val="1"/>
          <w:numId w:val="12"/>
        </w:numPr>
      </w:pPr>
      <w:r w:rsidRPr="00135B28">
        <w:t>Wpływ edukacji zdrowotnej na wiedzę i postawy pacjentów z cukrzycą typu 2</w:t>
      </w:r>
    </w:p>
    <w:p w14:paraId="55B10D2F" w14:textId="77777777" w:rsidR="00135B28" w:rsidRPr="00135B28" w:rsidRDefault="00135B28" w:rsidP="00135B28">
      <w:pPr>
        <w:numPr>
          <w:ilvl w:val="0"/>
          <w:numId w:val="12"/>
        </w:numPr>
        <w:rPr>
          <w:lang w:val="en-GB"/>
        </w:rPr>
      </w:pPr>
      <w:proofErr w:type="spellStart"/>
      <w:r w:rsidRPr="00135B28">
        <w:rPr>
          <w:b/>
          <w:bCs/>
          <w:lang w:val="en-GB"/>
        </w:rPr>
        <w:t>Praktyczne</w:t>
      </w:r>
      <w:proofErr w:type="spellEnd"/>
      <w:r w:rsidRPr="00135B28">
        <w:rPr>
          <w:b/>
          <w:bCs/>
          <w:lang w:val="en-GB"/>
        </w:rPr>
        <w:t xml:space="preserve"> </w:t>
      </w:r>
      <w:proofErr w:type="spellStart"/>
      <w:r w:rsidRPr="00135B28">
        <w:rPr>
          <w:b/>
          <w:bCs/>
          <w:lang w:val="en-GB"/>
        </w:rPr>
        <w:t>zalecenia</w:t>
      </w:r>
      <w:proofErr w:type="spellEnd"/>
    </w:p>
    <w:p w14:paraId="0453A4BD" w14:textId="77777777" w:rsidR="00135B28" w:rsidRPr="00135B28" w:rsidRDefault="00135B28" w:rsidP="00135B28">
      <w:pPr>
        <w:numPr>
          <w:ilvl w:val="1"/>
          <w:numId w:val="12"/>
        </w:numPr>
      </w:pPr>
      <w:r w:rsidRPr="00135B28">
        <w:t>Jakie działania edukacyjne należy wprowadzić w praktyce pielęgniarskiej, aby poprawić efektywność monitorowania glukozy przez pacjentów</w:t>
      </w:r>
    </w:p>
    <w:p w14:paraId="17E38B61" w14:textId="77777777" w:rsidR="00135B28" w:rsidRPr="00135B28" w:rsidRDefault="00135B28" w:rsidP="00135B28">
      <w:pPr>
        <w:numPr>
          <w:ilvl w:val="0"/>
          <w:numId w:val="12"/>
        </w:numPr>
      </w:pPr>
      <w:r w:rsidRPr="00135B28">
        <w:rPr>
          <w:b/>
          <w:bCs/>
        </w:rPr>
        <w:t>Ograniczenia badania i propozycje dalszych badań</w:t>
      </w:r>
    </w:p>
    <w:p w14:paraId="0F66BBDE" w14:textId="77777777" w:rsidR="00135B28" w:rsidRPr="00135B28" w:rsidRDefault="00135B28" w:rsidP="00135B28">
      <w:pPr>
        <w:numPr>
          <w:ilvl w:val="1"/>
          <w:numId w:val="12"/>
        </w:numPr>
        <w:rPr>
          <w:lang w:val="en-GB"/>
        </w:rPr>
      </w:pPr>
      <w:proofErr w:type="spellStart"/>
      <w:r w:rsidRPr="00135B28">
        <w:rPr>
          <w:lang w:val="en-GB"/>
        </w:rPr>
        <w:t>Zidentyfikowanie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ewentualnych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ograniczeń</w:t>
      </w:r>
      <w:proofErr w:type="spellEnd"/>
      <w:r w:rsidRPr="00135B28">
        <w:rPr>
          <w:lang w:val="en-GB"/>
        </w:rPr>
        <w:t xml:space="preserve"> </w:t>
      </w:r>
      <w:proofErr w:type="spellStart"/>
      <w:r w:rsidRPr="00135B28">
        <w:rPr>
          <w:lang w:val="en-GB"/>
        </w:rPr>
        <w:t>badania</w:t>
      </w:r>
      <w:proofErr w:type="spellEnd"/>
    </w:p>
    <w:p w14:paraId="7341ECE4" w14:textId="77777777" w:rsidR="00135B28" w:rsidRPr="00135B28" w:rsidRDefault="00135B28" w:rsidP="00135B28">
      <w:pPr>
        <w:numPr>
          <w:ilvl w:val="1"/>
          <w:numId w:val="12"/>
        </w:numPr>
      </w:pPr>
      <w:r w:rsidRPr="00135B28">
        <w:t>Możliwości rozwoju badań w tej dziedzinie</w:t>
      </w:r>
    </w:p>
    <w:p w14:paraId="4329DE57" w14:textId="77777777" w:rsidR="00135B28" w:rsidRPr="00135B28" w:rsidRDefault="00135B28" w:rsidP="00135B28">
      <w:pPr>
        <w:rPr>
          <w:b/>
          <w:bCs/>
          <w:lang w:val="en-GB"/>
        </w:rPr>
      </w:pPr>
      <w:r w:rsidRPr="00135B28">
        <w:rPr>
          <w:b/>
          <w:bCs/>
          <w:lang w:val="en-GB"/>
        </w:rPr>
        <w:t xml:space="preserve">VI. </w:t>
      </w:r>
      <w:proofErr w:type="spellStart"/>
      <w:r w:rsidRPr="00135B28">
        <w:rPr>
          <w:b/>
          <w:bCs/>
          <w:lang w:val="en-GB"/>
        </w:rPr>
        <w:t>Bibliografia</w:t>
      </w:r>
      <w:proofErr w:type="spellEnd"/>
    </w:p>
    <w:p w14:paraId="38437EA8" w14:textId="77777777" w:rsidR="00135B28" w:rsidRPr="00135B28" w:rsidRDefault="00135B28" w:rsidP="00135B28">
      <w:pPr>
        <w:numPr>
          <w:ilvl w:val="0"/>
          <w:numId w:val="13"/>
        </w:numPr>
        <w:rPr>
          <w:lang w:val="en-GB"/>
        </w:rPr>
      </w:pPr>
      <w:r w:rsidRPr="00135B28">
        <w:t xml:space="preserve">Zestawienie źródeł wykorzystanych w pracy zgodnie z wymaganym stylem cytowania (np. </w:t>
      </w:r>
      <w:r w:rsidRPr="00135B28">
        <w:rPr>
          <w:lang w:val="en-GB"/>
        </w:rPr>
        <w:t>APA, Vancouver).</w:t>
      </w:r>
    </w:p>
    <w:p w14:paraId="105EBEB6" w14:textId="77777777" w:rsidR="00135B28" w:rsidRPr="00135B28" w:rsidRDefault="00135B28" w:rsidP="00135B28">
      <w:pPr>
        <w:rPr>
          <w:b/>
          <w:bCs/>
          <w:lang w:val="en-GB"/>
        </w:rPr>
      </w:pPr>
      <w:r w:rsidRPr="00135B28">
        <w:rPr>
          <w:b/>
          <w:bCs/>
          <w:lang w:val="en-GB"/>
        </w:rPr>
        <w:t xml:space="preserve">VII. </w:t>
      </w:r>
      <w:proofErr w:type="spellStart"/>
      <w:r w:rsidRPr="00135B28">
        <w:rPr>
          <w:b/>
          <w:bCs/>
          <w:lang w:val="en-GB"/>
        </w:rPr>
        <w:t>Aneksy</w:t>
      </w:r>
      <w:proofErr w:type="spellEnd"/>
      <w:r w:rsidRPr="00135B28">
        <w:rPr>
          <w:b/>
          <w:bCs/>
          <w:lang w:val="en-GB"/>
        </w:rPr>
        <w:t xml:space="preserve"> (</w:t>
      </w:r>
      <w:proofErr w:type="spellStart"/>
      <w:r w:rsidRPr="00135B28">
        <w:rPr>
          <w:b/>
          <w:bCs/>
          <w:lang w:val="en-GB"/>
        </w:rPr>
        <w:t>opcjonalnie</w:t>
      </w:r>
      <w:proofErr w:type="spellEnd"/>
      <w:r w:rsidRPr="00135B28">
        <w:rPr>
          <w:b/>
          <w:bCs/>
          <w:lang w:val="en-GB"/>
        </w:rPr>
        <w:t>)</w:t>
      </w:r>
    </w:p>
    <w:p w14:paraId="1DC71121" w14:textId="77777777" w:rsidR="00135B28" w:rsidRPr="00135B28" w:rsidRDefault="00135B28" w:rsidP="00135B28">
      <w:pPr>
        <w:numPr>
          <w:ilvl w:val="0"/>
          <w:numId w:val="14"/>
        </w:numPr>
      </w:pPr>
      <w:r w:rsidRPr="00135B28">
        <w:t>Przykładowe kwestionariusze, wyniki badań surowych, materiały edukacyjne wykorzystane w badaniu</w:t>
      </w:r>
    </w:p>
    <w:p w14:paraId="0A38111A" w14:textId="77777777" w:rsidR="00A84DBF" w:rsidRDefault="00A84DBF" w:rsidP="00505006"/>
    <w:p w14:paraId="6EF56429" w14:textId="77777777" w:rsidR="00135B28" w:rsidRDefault="00135B28" w:rsidP="00505006"/>
    <w:p w14:paraId="2DC6289F" w14:textId="77777777" w:rsidR="00135B28" w:rsidRPr="00650427" w:rsidRDefault="00135B28" w:rsidP="00505006"/>
    <w:sectPr w:rsidR="00135B28" w:rsidRPr="00650427" w:rsidSect="00FE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69D"/>
    <w:multiLevelType w:val="multilevel"/>
    <w:tmpl w:val="E768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650EB"/>
    <w:multiLevelType w:val="multilevel"/>
    <w:tmpl w:val="0D84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B4A51"/>
    <w:multiLevelType w:val="multilevel"/>
    <w:tmpl w:val="702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E6AF6"/>
    <w:multiLevelType w:val="multilevel"/>
    <w:tmpl w:val="5B2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2044C"/>
    <w:multiLevelType w:val="multilevel"/>
    <w:tmpl w:val="23FC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70995"/>
    <w:multiLevelType w:val="multilevel"/>
    <w:tmpl w:val="B926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07308"/>
    <w:multiLevelType w:val="multilevel"/>
    <w:tmpl w:val="B0DA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86F08"/>
    <w:multiLevelType w:val="multilevel"/>
    <w:tmpl w:val="9988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54537"/>
    <w:multiLevelType w:val="multilevel"/>
    <w:tmpl w:val="32C8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76CC1"/>
    <w:multiLevelType w:val="multilevel"/>
    <w:tmpl w:val="E3B4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F3AEC"/>
    <w:multiLevelType w:val="multilevel"/>
    <w:tmpl w:val="422C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3477C"/>
    <w:multiLevelType w:val="multilevel"/>
    <w:tmpl w:val="6C12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B16AB4"/>
    <w:multiLevelType w:val="multilevel"/>
    <w:tmpl w:val="8F22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82850"/>
    <w:multiLevelType w:val="multilevel"/>
    <w:tmpl w:val="7406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91875">
    <w:abstractNumId w:val="7"/>
  </w:num>
  <w:num w:numId="2" w16cid:durableId="260261547">
    <w:abstractNumId w:val="12"/>
  </w:num>
  <w:num w:numId="3" w16cid:durableId="343362520">
    <w:abstractNumId w:val="4"/>
  </w:num>
  <w:num w:numId="4" w16cid:durableId="521095610">
    <w:abstractNumId w:val="11"/>
  </w:num>
  <w:num w:numId="5" w16cid:durableId="1365520041">
    <w:abstractNumId w:val="1"/>
  </w:num>
  <w:num w:numId="6" w16cid:durableId="1952124115">
    <w:abstractNumId w:val="3"/>
  </w:num>
  <w:num w:numId="7" w16cid:durableId="1124471169">
    <w:abstractNumId w:val="2"/>
  </w:num>
  <w:num w:numId="8" w16cid:durableId="439111026">
    <w:abstractNumId w:val="13"/>
  </w:num>
  <w:num w:numId="9" w16cid:durableId="897402353">
    <w:abstractNumId w:val="8"/>
  </w:num>
  <w:num w:numId="10" w16cid:durableId="1968702629">
    <w:abstractNumId w:val="10"/>
  </w:num>
  <w:num w:numId="11" w16cid:durableId="1879318281">
    <w:abstractNumId w:val="5"/>
  </w:num>
  <w:num w:numId="12" w16cid:durableId="1445421002">
    <w:abstractNumId w:val="6"/>
  </w:num>
  <w:num w:numId="13" w16cid:durableId="2025672684">
    <w:abstractNumId w:val="0"/>
  </w:num>
  <w:num w:numId="14" w16cid:durableId="1129129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F6"/>
    <w:rsid w:val="000004F1"/>
    <w:rsid w:val="00010268"/>
    <w:rsid w:val="000362C0"/>
    <w:rsid w:val="00041BF4"/>
    <w:rsid w:val="00047192"/>
    <w:rsid w:val="00061B22"/>
    <w:rsid w:val="000718D3"/>
    <w:rsid w:val="00074E22"/>
    <w:rsid w:val="000908EA"/>
    <w:rsid w:val="000B619B"/>
    <w:rsid w:val="000D2A6B"/>
    <w:rsid w:val="000D39F6"/>
    <w:rsid w:val="000E3508"/>
    <w:rsid w:val="000F39D2"/>
    <w:rsid w:val="00102546"/>
    <w:rsid w:val="00111B78"/>
    <w:rsid w:val="00113C2A"/>
    <w:rsid w:val="00125D7B"/>
    <w:rsid w:val="00127A9D"/>
    <w:rsid w:val="00135B28"/>
    <w:rsid w:val="0014419B"/>
    <w:rsid w:val="00147CDC"/>
    <w:rsid w:val="00163E62"/>
    <w:rsid w:val="00170BBB"/>
    <w:rsid w:val="00171859"/>
    <w:rsid w:val="00190EA4"/>
    <w:rsid w:val="001919E4"/>
    <w:rsid w:val="001919F8"/>
    <w:rsid w:val="001C0505"/>
    <w:rsid w:val="001D2424"/>
    <w:rsid w:val="001E0C61"/>
    <w:rsid w:val="001F3A0E"/>
    <w:rsid w:val="001F7B1A"/>
    <w:rsid w:val="00203EFA"/>
    <w:rsid w:val="00215F07"/>
    <w:rsid w:val="0021692C"/>
    <w:rsid w:val="0022453D"/>
    <w:rsid w:val="00227A3E"/>
    <w:rsid w:val="002317CB"/>
    <w:rsid w:val="00232099"/>
    <w:rsid w:val="00243D09"/>
    <w:rsid w:val="0024599A"/>
    <w:rsid w:val="002607B0"/>
    <w:rsid w:val="002647F8"/>
    <w:rsid w:val="00265855"/>
    <w:rsid w:val="00265FDE"/>
    <w:rsid w:val="0028251C"/>
    <w:rsid w:val="002920D1"/>
    <w:rsid w:val="002A3286"/>
    <w:rsid w:val="002E6C14"/>
    <w:rsid w:val="002F042C"/>
    <w:rsid w:val="002F564D"/>
    <w:rsid w:val="003008BF"/>
    <w:rsid w:val="00311531"/>
    <w:rsid w:val="003144AD"/>
    <w:rsid w:val="00315CE3"/>
    <w:rsid w:val="00333A9F"/>
    <w:rsid w:val="003409FC"/>
    <w:rsid w:val="00350D8A"/>
    <w:rsid w:val="00352AB6"/>
    <w:rsid w:val="00370501"/>
    <w:rsid w:val="00376D32"/>
    <w:rsid w:val="003806C1"/>
    <w:rsid w:val="00382462"/>
    <w:rsid w:val="00394443"/>
    <w:rsid w:val="00395FF3"/>
    <w:rsid w:val="003A346A"/>
    <w:rsid w:val="003B2C58"/>
    <w:rsid w:val="003C453D"/>
    <w:rsid w:val="003D677D"/>
    <w:rsid w:val="003F69C9"/>
    <w:rsid w:val="003F7E49"/>
    <w:rsid w:val="0040048B"/>
    <w:rsid w:val="00411DC2"/>
    <w:rsid w:val="0041697F"/>
    <w:rsid w:val="004179A6"/>
    <w:rsid w:val="004446BC"/>
    <w:rsid w:val="00444C74"/>
    <w:rsid w:val="00445ADB"/>
    <w:rsid w:val="0045150B"/>
    <w:rsid w:val="00456A8E"/>
    <w:rsid w:val="00462C56"/>
    <w:rsid w:val="00467E08"/>
    <w:rsid w:val="004C401D"/>
    <w:rsid w:val="004D299F"/>
    <w:rsid w:val="004E54F5"/>
    <w:rsid w:val="00505006"/>
    <w:rsid w:val="0050686B"/>
    <w:rsid w:val="00506FAE"/>
    <w:rsid w:val="0051763F"/>
    <w:rsid w:val="00517A45"/>
    <w:rsid w:val="00520B3B"/>
    <w:rsid w:val="005307B6"/>
    <w:rsid w:val="005370CD"/>
    <w:rsid w:val="00541B96"/>
    <w:rsid w:val="00546C54"/>
    <w:rsid w:val="005479D6"/>
    <w:rsid w:val="00561EFC"/>
    <w:rsid w:val="00566510"/>
    <w:rsid w:val="0057770A"/>
    <w:rsid w:val="00583970"/>
    <w:rsid w:val="00583FE6"/>
    <w:rsid w:val="00587CE7"/>
    <w:rsid w:val="005B1E75"/>
    <w:rsid w:val="005C5BB6"/>
    <w:rsid w:val="005D47E5"/>
    <w:rsid w:val="005D7BD4"/>
    <w:rsid w:val="00616C5F"/>
    <w:rsid w:val="00616D5E"/>
    <w:rsid w:val="0062182C"/>
    <w:rsid w:val="0062405A"/>
    <w:rsid w:val="00636011"/>
    <w:rsid w:val="00636882"/>
    <w:rsid w:val="00640940"/>
    <w:rsid w:val="0064742C"/>
    <w:rsid w:val="00650427"/>
    <w:rsid w:val="00651401"/>
    <w:rsid w:val="00655A8C"/>
    <w:rsid w:val="00655FD8"/>
    <w:rsid w:val="006607A6"/>
    <w:rsid w:val="006775C5"/>
    <w:rsid w:val="00690128"/>
    <w:rsid w:val="006A2882"/>
    <w:rsid w:val="006A6801"/>
    <w:rsid w:val="006C4140"/>
    <w:rsid w:val="006C5018"/>
    <w:rsid w:val="006D2535"/>
    <w:rsid w:val="006E5BC2"/>
    <w:rsid w:val="006F23FD"/>
    <w:rsid w:val="0071201F"/>
    <w:rsid w:val="00722F44"/>
    <w:rsid w:val="0075189C"/>
    <w:rsid w:val="00756626"/>
    <w:rsid w:val="00764E05"/>
    <w:rsid w:val="00772B69"/>
    <w:rsid w:val="007843EE"/>
    <w:rsid w:val="00793BD2"/>
    <w:rsid w:val="007A51A8"/>
    <w:rsid w:val="007D4723"/>
    <w:rsid w:val="007E41F9"/>
    <w:rsid w:val="007F4887"/>
    <w:rsid w:val="00816ADE"/>
    <w:rsid w:val="008214CD"/>
    <w:rsid w:val="008501B9"/>
    <w:rsid w:val="00854764"/>
    <w:rsid w:val="00862547"/>
    <w:rsid w:val="00871B3F"/>
    <w:rsid w:val="008B2DD4"/>
    <w:rsid w:val="008D3542"/>
    <w:rsid w:val="008E4A8D"/>
    <w:rsid w:val="008F0CEC"/>
    <w:rsid w:val="008F4D91"/>
    <w:rsid w:val="008F6E6B"/>
    <w:rsid w:val="009165B3"/>
    <w:rsid w:val="0093185B"/>
    <w:rsid w:val="00935381"/>
    <w:rsid w:val="0093774C"/>
    <w:rsid w:val="009405F2"/>
    <w:rsid w:val="00942504"/>
    <w:rsid w:val="00947883"/>
    <w:rsid w:val="00947C03"/>
    <w:rsid w:val="00961438"/>
    <w:rsid w:val="00963B8B"/>
    <w:rsid w:val="00977DA5"/>
    <w:rsid w:val="00986B75"/>
    <w:rsid w:val="00990804"/>
    <w:rsid w:val="009A68A0"/>
    <w:rsid w:val="009B4EDD"/>
    <w:rsid w:val="009C0099"/>
    <w:rsid w:val="009F40F0"/>
    <w:rsid w:val="00A00845"/>
    <w:rsid w:val="00A019E9"/>
    <w:rsid w:val="00A1631B"/>
    <w:rsid w:val="00A25991"/>
    <w:rsid w:val="00A31507"/>
    <w:rsid w:val="00A315D2"/>
    <w:rsid w:val="00A33E37"/>
    <w:rsid w:val="00A434A5"/>
    <w:rsid w:val="00A51406"/>
    <w:rsid w:val="00A521FC"/>
    <w:rsid w:val="00A84DBF"/>
    <w:rsid w:val="00AA096D"/>
    <w:rsid w:val="00AA0DD7"/>
    <w:rsid w:val="00AA0F86"/>
    <w:rsid w:val="00AA1F32"/>
    <w:rsid w:val="00AB042C"/>
    <w:rsid w:val="00AF574E"/>
    <w:rsid w:val="00B00A2C"/>
    <w:rsid w:val="00B0557D"/>
    <w:rsid w:val="00B15F76"/>
    <w:rsid w:val="00B26C08"/>
    <w:rsid w:val="00B27B38"/>
    <w:rsid w:val="00B306C3"/>
    <w:rsid w:val="00B377E4"/>
    <w:rsid w:val="00B451EC"/>
    <w:rsid w:val="00B60BD7"/>
    <w:rsid w:val="00B716E5"/>
    <w:rsid w:val="00B7760B"/>
    <w:rsid w:val="00B82961"/>
    <w:rsid w:val="00B9031B"/>
    <w:rsid w:val="00BB3081"/>
    <w:rsid w:val="00BC5EE8"/>
    <w:rsid w:val="00BD37E8"/>
    <w:rsid w:val="00BD74F2"/>
    <w:rsid w:val="00BF48DF"/>
    <w:rsid w:val="00C04ADB"/>
    <w:rsid w:val="00C06F2E"/>
    <w:rsid w:val="00C13476"/>
    <w:rsid w:val="00C23478"/>
    <w:rsid w:val="00C257CD"/>
    <w:rsid w:val="00C35FC9"/>
    <w:rsid w:val="00C366AA"/>
    <w:rsid w:val="00C43E3A"/>
    <w:rsid w:val="00C45BB6"/>
    <w:rsid w:val="00C46447"/>
    <w:rsid w:val="00C54983"/>
    <w:rsid w:val="00C5670F"/>
    <w:rsid w:val="00C64D4C"/>
    <w:rsid w:val="00C70118"/>
    <w:rsid w:val="00C81B7C"/>
    <w:rsid w:val="00C839DB"/>
    <w:rsid w:val="00CB561F"/>
    <w:rsid w:val="00CC30EC"/>
    <w:rsid w:val="00CC4385"/>
    <w:rsid w:val="00CC7183"/>
    <w:rsid w:val="00D30BB5"/>
    <w:rsid w:val="00D313B0"/>
    <w:rsid w:val="00D32075"/>
    <w:rsid w:val="00D55344"/>
    <w:rsid w:val="00D6001E"/>
    <w:rsid w:val="00D6042F"/>
    <w:rsid w:val="00D61D76"/>
    <w:rsid w:val="00D85286"/>
    <w:rsid w:val="00D9518B"/>
    <w:rsid w:val="00DA3F27"/>
    <w:rsid w:val="00DA591C"/>
    <w:rsid w:val="00DD0DE3"/>
    <w:rsid w:val="00DE1E6D"/>
    <w:rsid w:val="00DE2F7E"/>
    <w:rsid w:val="00DE4E96"/>
    <w:rsid w:val="00DF0920"/>
    <w:rsid w:val="00DF0D0E"/>
    <w:rsid w:val="00DF34C6"/>
    <w:rsid w:val="00E0729E"/>
    <w:rsid w:val="00E250D1"/>
    <w:rsid w:val="00E3173F"/>
    <w:rsid w:val="00E424DE"/>
    <w:rsid w:val="00E5697C"/>
    <w:rsid w:val="00E8064C"/>
    <w:rsid w:val="00E85A42"/>
    <w:rsid w:val="00E93B96"/>
    <w:rsid w:val="00EB140C"/>
    <w:rsid w:val="00EB45EF"/>
    <w:rsid w:val="00EB6022"/>
    <w:rsid w:val="00EC185E"/>
    <w:rsid w:val="00ED02B0"/>
    <w:rsid w:val="00EE1273"/>
    <w:rsid w:val="00EE31C8"/>
    <w:rsid w:val="00F16D41"/>
    <w:rsid w:val="00F262FC"/>
    <w:rsid w:val="00F26FBE"/>
    <w:rsid w:val="00F42D0A"/>
    <w:rsid w:val="00F5445B"/>
    <w:rsid w:val="00F6042B"/>
    <w:rsid w:val="00F71953"/>
    <w:rsid w:val="00F72195"/>
    <w:rsid w:val="00F85C0E"/>
    <w:rsid w:val="00F85FDB"/>
    <w:rsid w:val="00FC5EEA"/>
    <w:rsid w:val="00FD1FA5"/>
    <w:rsid w:val="00FD2513"/>
    <w:rsid w:val="00FD6B65"/>
    <w:rsid w:val="00FE301B"/>
    <w:rsid w:val="00FE4CF6"/>
    <w:rsid w:val="00FF1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DAF0"/>
  <w15:docId w15:val="{0F10729E-E047-45CE-8F39-2C30FDAF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05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9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3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019E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BD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019E9"/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8547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5777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22"/>
    <w:rPr>
      <w:rFonts w:ascii="Tahoma" w:hAnsi="Tahoma" w:cs="Tahoma"/>
      <w:sz w:val="16"/>
      <w:szCs w:val="16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DF09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39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d2edcug0">
    <w:name w:val="d2edcug0"/>
    <w:basedOn w:val="DefaultParagraphFont"/>
    <w:rsid w:val="006F23FD"/>
  </w:style>
  <w:style w:type="character" w:customStyle="1" w:styleId="spvqvc9t">
    <w:name w:val="spvqvc9t"/>
    <w:basedOn w:val="DefaultParagraphFont"/>
    <w:rsid w:val="006F23FD"/>
  </w:style>
  <w:style w:type="character" w:customStyle="1" w:styleId="pr-s">
    <w:name w:val="pr-s"/>
    <w:basedOn w:val="DefaultParagraphFont"/>
    <w:rsid w:val="00B8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04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29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3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383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8679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72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3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6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9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AD22</cp:lastModifiedBy>
  <cp:revision>217</cp:revision>
  <dcterms:created xsi:type="dcterms:W3CDTF">2020-01-12T16:28:00Z</dcterms:created>
  <dcterms:modified xsi:type="dcterms:W3CDTF">2025-03-12T22:11:00Z</dcterms:modified>
</cp:coreProperties>
</file>